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4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3"/>
    <w:p w:rsidRDefault="007C1B30" w:rsidP="007C1B30" w:rsidR="007C1B30">
      <w:pPr>
        <w:pStyle w:val="Heading2"/>
        <w:numPr>
          <w:ilvl w:val="0"/>
          <w:numId w:val="0"/>
        </w:numPr>
      </w:pPr>
      <w:bookmarkStart w:name="_Toc147905064_1" w:id="100001"/>
      <w:bookmarkStart w:name="rosoft-comofficeoffice_1" w:id="100002"/>
      <w:bookmarkEnd w:id="100003"/>
      <w:r>
        <w:t/>
      </w:r>
      <w:hyperlink r:id="rId9">
        <w:r>
          <w:rPr>
            <w:rStyle w:val="Hyperlink"/>
          </w:rPr>
          <w:t>VML</w:t>
        </w:r>
      </w:hyperlink>
      <w:r>
        <w:t xml:space="preserve"> - Office Drawing</w:t>
      </w:r>
      <w:bookmarkEnd w:id="100001"/>
    </w:p>
    <w:bookmarkEnd w:id="100002"/>
    <w:p w:rsidRDefault="007C1B30" w:rsidP="007C1B30" w:rsidR="007C1B30">
      <w:r>
        <w:t xml:space="preserve">It is possible to include graphical </w:t>
      </w:r>
      <w:hyperlink r:id="rId9">
        <w:r>
          <w:rPr>
            <w:rStyle w:val="Hyperlink"/>
          </w:rPr>
          <w:t>VML</w:t>
        </w:r>
      </w:hyperlink>
      <w:r>
        <w:t xml:space="preserve"> objects in Office Open XML documents.  The elements describing the core graphical objects are defined in the </w:t>
      </w:r>
      <w:hyperlink r:id="rId9">
        <w:r>
          <w:rPr>
            <w:rStyle w:val="Hyperlink"/>
          </w:rPr>
          <w:t>VML</w:t>
        </w:r>
      </w:hyperlink>
      <w:r>
        <w:t xml:space="preserve"> namespace.  Additional elements that describe certain advanced shape effects, metadata and relationships are defined in this namespace.</w:t>
      </w:r>
    </w:p>
    <w:p w:rsidRDefault="007C1B30" w:rsidP="007C1B30" w:rsidR="007C1B30">
      <w:r>
        <w:t>[</w:t>
      </w:r>
      <w:r>
        <w:t>Note</w:t>
      </w:r>
      <w:r>
        <w:t xml:space="preserve">: The </w:t>
      </w:r>
      <w:hyperlink r:id="rId9">
        <w:r>
          <w:rPr>
            <w:rStyle w:val="Hyperlink"/>
          </w:rPr>
          <w:t>VML</w:t>
        </w:r>
      </w:hyperlink>
      <w:r>
        <w:t xml:space="preserve"> format is a legacy format originally introduced with Office 2000 and is included and fully defined in this Standard for backwards compatibility reasons. The DrawingML format is a newer and richer format created with the goal of eventually replacing any uses of </w:t>
      </w:r>
      <w:hyperlink r:id="rId9">
        <w:r>
          <w:rPr>
            <w:rStyle w:val="Hyperlink"/>
          </w:rPr>
          <w:t>VML</w:t>
        </w:r>
      </w:hyperlink>
      <w:r>
        <w:t xml:space="preserve"> in the Office Open XML formats. </w:t>
      </w:r>
      <w:hyperlink r:id="rId9">
        <w:r>
          <w:rPr>
            <w:rStyle w:val="Hyperlink"/>
          </w:rPr>
          <w:t>VML</w:t>
        </w:r>
      </w:hyperlink>
      <w:r>
        <w:t xml:space="preserve"> should be considered a deprecated format included in Office Open XML for legacy reasons only and new applications that need a file format for drawings are strongly encouraged to use preferentially DrawingML .</w:t>
      </w:r>
      <w:r>
        <w:t>end note</w:t>
      </w:r>
      <w:r>
        <w:t>]</w:t>
      </w:r>
    </w:p>
    <w:p w:rsidRDefault="007C1B30" w:rsidP="007C1B30" w:rsidR="007C1B30">
      <w:r>
        <w:t>[</w:t>
      </w:r>
      <w:r>
        <w:t>Example:</w:t>
      </w:r>
      <w:r>
        <w:t xml:space="preserve"> Assume the following shape exists in a document:</w:t>
      </w:r>
    </w:p>
    <w:p w:rsidRDefault="007C1B30" w:rsidP="007C1B30" w:rsidR="007C1B30">
      <w:r>
        <w:drawing>
          <wp:inline distR="0" distL="0" distB="0" distT="0">
            <wp:extent cy="1009650" cx="1019175"/>
            <wp:effectExtent b="0" r="0" t="0" l="0"/>
            <wp:docPr name="Picture 8" id="3360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009650" cx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 xml:space="preserve">The basic speech bubble shape is defined using VML.  The 3-D effect is defined using the </w:t>
      </w:r>
      <w:hyperlink r:id="rId10">
        <w:r>
          <w:rPr>
            <w:rStyle w:val="Hyperlink"/>
          </w:rPr>
          <w:t>extrusion</w:t>
        </w:r>
      </w:hyperlink>
      <w:r>
        <w:t xml:space="preserve"> element in this namespace.  The </w:t>
      </w:r>
      <w:r>
        <w:t>specularity</w:t>
      </w:r>
      <w:r>
        <w:t xml:space="preserve"> attribute defines the subtle sharp reflection on the edge of the shape.  The </w:t>
      </w:r>
      <w:r>
        <w:t>color</w:t>
      </w:r>
      <w:r>
        <w:t xml:space="preserve"> attribute sets the </w:t>
      </w:r>
      <w:hyperlink r:id="rId10">
        <w:r>
          <w:rPr>
            <w:rStyle w:val="Hyperlink"/>
          </w:rPr>
          <w:t>extrusion</w:t>
        </w:r>
      </w:hyperlink>
      <w:r>
        <w:t xml:space="preserve"> to a different color than the face of the shape.  The </w:t>
      </w:r>
      <w:r>
        <w:t>rotationangle</w:t>
      </w:r>
      <w:r>
        <w:t xml:space="preserve"> attribute sets the shape's rotation about the X- and Y-axes.  The </w:t>
      </w:r>
      <w:r>
        <w:t>lightposition</w:t>
      </w:r>
      <w:r>
        <w:t xml:space="preserve"> and </w:t>
      </w:r>
      <w:r>
        <w:t>lightposition2</w:t>
      </w:r>
      <w:r>
        <w:t xml:space="preserve"> attributes set the positions of the light sources that illuminate the shape.</w:t>
      </w:r>
    </w:p>
    <w:p w:rsidRDefault="007C1B30" w:rsidP="007C1B30" w:rsidR="007C1B30">
      <w:pPr>
        <w:pStyle w:val="c"/>
      </w:pPr>
      <w:r>
        <w:t xml:space="preserve">  &lt;o:extrusion v:ext="view" specularity="80000f" color="#c4bc96 [2414]" on="t" </w:t>
      </w:r>
    </w:p>
    <w:p w:rsidRDefault="007C1B30" w:rsidP="007C1B30" w:rsidR="007C1B30">
      <w:pPr>
        <w:pStyle w:val="c"/>
      </w:pPr>
      <w:r>
        <w:t xml:space="preserve">  rotationangle="-5,15" lightposition="0,-50000" lightposition2="0,50000" </w:t>
      </w:r>
    </w:p>
    <w:p w:rsidRDefault="007C1B30" w:rsidP="007C1B30" w:rsidR="007C1B30">
      <w:pPr>
        <w:pStyle w:val="c"/>
      </w:pPr>
      <w:r>
        <w:t xml:space="preserve">  type="perspective"/&gt;</w:t>
      </w:r>
    </w:p>
    <w:p w:rsidRDefault="007C1B30" w:rsidP="007C1B30" w:rsidR="007C1B30">
      <w:r>
        <w:t>This element is a child of the primary shape definition:</w:t>
      </w:r>
    </w:p>
    <w:p w:rsidRDefault="007C1B30" w:rsidP="007C1B30" w:rsidR="007C1B30">
      <w:pPr>
        <w:pStyle w:val="c"/>
      </w:pPr>
      <w:r>
        <w:t>&lt;v:</w:t>
      </w:r>
      <w:hyperlink r:id="rId11">
        <w:r>
          <w:rPr>
            <w:rStyle w:val="Hyperlink"/>
          </w:rPr>
          <w:t>shape</w:t>
        </w:r>
      </w:hyperlink>
      <w:r>
        <w:t xml:space="preserve"> id="_x0000_s1030" type="#_x0000_t62" </w:t>
      </w:r>
    </w:p>
    <w:p w:rsidRDefault="007C1B30" w:rsidP="007C1B30" w:rsidR="007C1B30">
      <w:pPr>
        <w:pStyle w:val="c"/>
      </w:pPr>
      <w:r>
        <w:t xml:space="preserve">  style="position:absolute;left:0;text-align:left;margin-left:35.25pt;</w:t>
      </w:r>
    </w:p>
    <w:p w:rsidRDefault="007C1B30" w:rsidP="007C1B30" w:rsidR="007C1B30">
      <w:pPr>
        <w:pStyle w:val="c"/>
      </w:pPr>
      <w:r>
        <w:t xml:space="preserve">  margin-top:60pt;width:69pt;height:57pt;z-index:251658240" adj="1675,27171" </w:t>
      </w:r>
    </w:p>
    <w:p w:rsidRDefault="007C1B30" w:rsidP="007C1B30" w:rsidR="007C1B30">
      <w:pPr>
        <w:pStyle w:val="c"/>
      </w:pPr>
      <w:r>
        <w:t xml:space="preserve">  fillcolor="#ddd8c2 [2894]"&gt;</w:t>
      </w:r>
    </w:p>
    <w:p w:rsidRDefault="007C1B30" w:rsidP="007C1B30" w:rsidR="007C1B30">
      <w:pPr>
        <w:pStyle w:val="c"/>
      </w:pPr>
      <w:r>
        <w:t xml:space="preserve">  &lt;o:extrusion ... /&gt;</w:t>
      </w:r>
    </w:p>
    <w:p w:rsidRDefault="007C1B30" w:rsidP="007C1B30" w:rsidR="007C1B30">
      <w:pPr>
        <w:pStyle w:val="c"/>
      </w:pPr>
      <w:r>
        <w:t>&lt;/v:</w:t>
      </w:r>
      <w:hyperlink r:id="rId11">
        <w:r>
          <w:rPr>
            <w:rStyle w:val="Hyperlink"/>
          </w:rPr>
          <w:t>shape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Note that, throughout </w:t>
      </w:r>
      <w:hyperlink r:id="rId9">
        <w:r>
          <w:rPr>
            <w:rStyle w:val="Hyperlink"/>
          </w:rPr>
          <w:t>VML</w:t>
        </w:r>
      </w:hyperlink>
      <w:r>
        <w:t>, numeric values that are allowed to take units may be specified in: cm (centimeters), mm (millimeters), in (inches), pt (points), pc (picas), px (pixels).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48.png"></Relationship><Relationship Id="rId9" Type="http://schemas.openxmlformats.org/officeDocument/2006/relationships/hyperlink" Target="VML.docx" TargetMode="External"/><Relationship Id="rId10" Type="http://schemas.openxmlformats.org/officeDocument/2006/relationships/hyperlink" Target="extrusion.docx" TargetMode="External"/><Relationship Id="rId11" Type="http://schemas.openxmlformats.org/officeDocument/2006/relationships/hyperlink" Target="sha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